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E3" w:rsidRDefault="006F6DE3" w:rsidP="006F6DE3">
      <w:pPr>
        <w:shd w:val="clear" w:color="auto" w:fill="FFFFFF"/>
        <w:snapToGrid w:val="0"/>
        <w:spacing w:line="600" w:lineRule="exact"/>
        <w:rPr>
          <w:rFonts w:ascii="黑体" w:eastAsia="黑体" w:hAnsi="黑体" w:cs="Times New Roman" w:hint="eastAsia"/>
          <w:bCs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2"/>
          <w:sz w:val="32"/>
          <w:szCs w:val="32"/>
        </w:rPr>
        <w:t>附件1</w:t>
      </w:r>
    </w:p>
    <w:p w:rsidR="006F6DE3" w:rsidRDefault="006F6DE3" w:rsidP="006F6DE3">
      <w:pPr>
        <w:shd w:val="clear" w:color="auto" w:fill="FFFFFF"/>
        <w:snapToGrid w:val="0"/>
        <w:spacing w:line="600" w:lineRule="exact"/>
        <w:rPr>
          <w:rFonts w:ascii="黑体" w:eastAsia="黑体" w:hAnsi="黑体" w:cs="Times New Roman"/>
          <w:bCs/>
          <w:kern w:val="2"/>
          <w:sz w:val="32"/>
          <w:szCs w:val="32"/>
        </w:rPr>
      </w:pPr>
    </w:p>
    <w:p w:rsidR="006F6DE3" w:rsidRDefault="006F6DE3" w:rsidP="006F6DE3">
      <w:pPr>
        <w:snapToGrid w:val="0"/>
        <w:spacing w:line="600" w:lineRule="exact"/>
        <w:jc w:val="center"/>
        <w:rPr>
          <w:rFonts w:ascii="方正小标宋_GBK" w:eastAsia="方正小标宋_GBK" w:hAnsi="仿宋" w:cs="Times New Roman"/>
          <w:kern w:val="2"/>
          <w:sz w:val="44"/>
          <w:szCs w:val="44"/>
        </w:rPr>
      </w:pPr>
      <w:r>
        <w:rPr>
          <w:rFonts w:ascii="方正小标宋_GBK" w:eastAsia="方正小标宋_GBK" w:hAnsi="仿宋" w:cs="Times New Roman" w:hint="eastAsia"/>
          <w:kern w:val="2"/>
          <w:sz w:val="44"/>
          <w:szCs w:val="44"/>
        </w:rPr>
        <w:t>2021年度京津冀基础研究合作专项</w:t>
      </w:r>
    </w:p>
    <w:p w:rsidR="006F6DE3" w:rsidRDefault="006F6DE3" w:rsidP="006F6DE3">
      <w:pPr>
        <w:snapToGrid w:val="0"/>
        <w:spacing w:line="600" w:lineRule="exact"/>
        <w:jc w:val="center"/>
        <w:rPr>
          <w:rFonts w:ascii="方正小标宋_GBK" w:eastAsia="方正小标宋_GBK" w:hAnsi="仿宋" w:cs="Times New Roman"/>
          <w:kern w:val="2"/>
          <w:sz w:val="44"/>
          <w:szCs w:val="44"/>
        </w:rPr>
      </w:pPr>
      <w:r>
        <w:rPr>
          <w:rFonts w:ascii="方正小标宋_GBK" w:eastAsia="方正小标宋_GBK" w:hAnsi="仿宋" w:cs="Times New Roman" w:hint="eastAsia"/>
          <w:kern w:val="2"/>
          <w:sz w:val="44"/>
          <w:szCs w:val="44"/>
        </w:rPr>
        <w:t>项目申报指南</w:t>
      </w:r>
    </w:p>
    <w:p w:rsidR="006F6DE3" w:rsidRDefault="006F6DE3" w:rsidP="006F6DE3">
      <w:pPr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kern w:val="2"/>
          <w:sz w:val="32"/>
          <w:szCs w:val="32"/>
        </w:rPr>
      </w:pPr>
    </w:p>
    <w:p w:rsidR="006F6DE3" w:rsidRDefault="006F6DE3" w:rsidP="006F6DE3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 w:hint="eastAsia"/>
          <w:b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kern w:val="2"/>
          <w:sz w:val="32"/>
          <w:szCs w:val="32"/>
        </w:rPr>
        <w:t>依据京津冀三地功能定位（天津：全国先进制造研发基地、河北：产业转型升级试验区、北京：国际科技创新中心），整合三地科技创新优势资源，本年度拟围绕“数字经济”和“双碳行动”中的</w:t>
      </w:r>
      <w:r>
        <w:rPr>
          <w:rFonts w:ascii="仿宋_GB2312" w:eastAsia="仿宋_GB2312" w:hAnsi="仿宋" w:cs="仿宋" w:hint="eastAsia"/>
          <w:color w:val="auto"/>
          <w:sz w:val="32"/>
          <w:szCs w:val="32"/>
        </w:rPr>
        <w:t>关键技术</w:t>
      </w:r>
      <w:r>
        <w:rPr>
          <w:rFonts w:ascii="仿宋_GB2312" w:eastAsia="仿宋_GB2312" w:hAnsi="仿宋" w:cs="仿宋" w:hint="eastAsia"/>
          <w:color w:val="auto"/>
          <w:kern w:val="2"/>
          <w:sz w:val="32"/>
          <w:szCs w:val="32"/>
        </w:rPr>
        <w:t>开展基础研究与应用基础研究，有效促进京津冀三地创业链、创新链、人才链的融通发展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。</w:t>
      </w:r>
    </w:p>
    <w:p w:rsidR="006F6DE3" w:rsidRDefault="006F6DE3" w:rsidP="006F6DE3">
      <w:pPr>
        <w:snapToGrid w:val="0"/>
        <w:spacing w:line="600" w:lineRule="exact"/>
        <w:ind w:firstLineChars="200" w:firstLine="643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优先资助方向：</w:t>
      </w:r>
    </w:p>
    <w:p w:rsidR="006F6DE3" w:rsidRDefault="006F6DE3" w:rsidP="006F6DE3">
      <w:pPr>
        <w:snapToGrid w:val="0"/>
        <w:spacing w:line="600" w:lineRule="exact"/>
        <w:ind w:firstLineChars="200" w:firstLine="643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kern w:val="2"/>
          <w:sz w:val="32"/>
          <w:szCs w:val="32"/>
        </w:rPr>
        <w:t>一、高端医疗装备数字化关键技术研究</w:t>
      </w:r>
    </w:p>
    <w:p w:rsidR="006F6DE3" w:rsidRDefault="006F6DE3" w:rsidP="006F6DE3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面向智能医学影像设备、高端医疗器械及医疗人工智能等行业共性技术需求，研究诊疗设备关键器件、智能诊疗算法、智能感知与控制等关键技术与方法。</w:t>
      </w:r>
    </w:p>
    <w:p w:rsidR="006F6DE3" w:rsidRDefault="006F6DE3" w:rsidP="006F6DE3">
      <w:pPr>
        <w:snapToGrid w:val="0"/>
        <w:spacing w:line="600" w:lineRule="exact"/>
        <w:ind w:firstLineChars="200" w:firstLine="643"/>
        <w:rPr>
          <w:rFonts w:ascii="仿宋_GB2312" w:eastAsia="仿宋_GB2312" w:hAnsi="仿宋" w:cs="Times New Roman" w:hint="eastAsia"/>
          <w:b/>
          <w:bCs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kern w:val="2"/>
          <w:sz w:val="32"/>
          <w:szCs w:val="32"/>
        </w:rPr>
        <w:t>二、智慧交通优化关键技术研究</w:t>
      </w:r>
    </w:p>
    <w:p w:rsidR="006F6DE3" w:rsidRDefault="006F6DE3" w:rsidP="006F6DE3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面向京津冀一体化出行需求，开展数据挖掘、智慧轨道交通、城市群综合交通网络优化等关键技术与方法研究。</w:t>
      </w:r>
    </w:p>
    <w:p w:rsidR="006F6DE3" w:rsidRDefault="006F6DE3" w:rsidP="006F6DE3">
      <w:pPr>
        <w:snapToGrid w:val="0"/>
        <w:spacing w:line="600" w:lineRule="exact"/>
        <w:ind w:firstLineChars="200" w:firstLine="643"/>
        <w:rPr>
          <w:rFonts w:ascii="仿宋_GB2312" w:eastAsia="仿宋_GB2312" w:hAnsi="仿宋" w:cs="Times New Roman" w:hint="eastAsia"/>
          <w:b/>
          <w:bCs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kern w:val="2"/>
          <w:sz w:val="32"/>
          <w:szCs w:val="32"/>
        </w:rPr>
        <w:t>三、高端制造数字化关键技术研究</w:t>
      </w:r>
    </w:p>
    <w:p w:rsidR="006F6DE3" w:rsidRDefault="006F6DE3" w:rsidP="006F6DE3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 w:hint="eastAsia"/>
          <w:b/>
          <w:bCs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面向京津冀高端制造业数字化转型和智能化升级共性关键技术需求，研究数字孪生、智能感知、智能调度、智能生产、智能工艺规划、工业物联网等关键技术与方法。</w:t>
      </w:r>
    </w:p>
    <w:p w:rsidR="006F6DE3" w:rsidRDefault="006F6DE3" w:rsidP="006F6DE3">
      <w:pPr>
        <w:snapToGrid w:val="0"/>
        <w:spacing w:line="600" w:lineRule="exact"/>
        <w:ind w:firstLineChars="200" w:firstLine="643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kern w:val="2"/>
          <w:sz w:val="32"/>
          <w:szCs w:val="32"/>
        </w:rPr>
        <w:t>四、区域低碳协同发展设计评价研究</w:t>
      </w:r>
    </w:p>
    <w:p w:rsidR="006F6DE3" w:rsidRDefault="006F6DE3" w:rsidP="006F6DE3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 w:hint="eastAsia"/>
          <w:bCs/>
          <w:color w:val="FF0000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面向京津冀三地深度融合协同发展需求，研究基于功能定位的区域碳流动循环收支核算评估方法，和基于区域资源开发、产业结构调整、交通网络布局优化等活动的碳足迹模型和低碳优化方法。</w:t>
      </w:r>
    </w:p>
    <w:p w:rsidR="006F6DE3" w:rsidRDefault="006F6DE3" w:rsidP="006F6DE3">
      <w:pPr>
        <w:snapToGrid w:val="0"/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auto"/>
          <w:kern w:val="2"/>
          <w:sz w:val="32"/>
          <w:szCs w:val="32"/>
        </w:rPr>
        <w:t>五、氢能绿色制取与高效利用技术研究</w:t>
      </w:r>
    </w:p>
    <w:p w:rsidR="006F6DE3" w:rsidRDefault="006F6DE3" w:rsidP="006F6DE3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面向京津冀能源结构转型及氢能产业链发展需求，研究工业副产气纯化、风电/光伏电解水等氢能绿色制取技术，解决氢能安全高密度存储、快速输配、复合改质中的关键材料、核心器件与软件系统中的基础科学问题。</w:t>
      </w:r>
    </w:p>
    <w:p w:rsidR="006F6DE3" w:rsidRDefault="006F6DE3" w:rsidP="006F6DE3">
      <w:pPr>
        <w:snapToGrid w:val="0"/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auto"/>
          <w:kern w:val="2"/>
          <w:sz w:val="32"/>
          <w:szCs w:val="32"/>
        </w:rPr>
        <w:t>六、高耗能领域低碳技术研究</w:t>
      </w:r>
    </w:p>
    <w:p w:rsidR="006F6DE3" w:rsidRDefault="006F6DE3" w:rsidP="006F6DE3">
      <w:pPr>
        <w:snapToGrid w:val="0"/>
        <w:spacing w:line="600" w:lineRule="exact"/>
        <w:ind w:firstLineChars="200" w:firstLine="640"/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面向京津冀地区钢铁、水泥、石化、建材等高耗能长流程工业低碳发展需求，围绕</w:t>
      </w:r>
      <w:r>
        <w:rPr>
          <w:rFonts w:ascii="仿宋_GB2312" w:eastAsia="仿宋_GB2312" w:hAnsi="仿宋" w:cs="仿宋" w:hint="eastAsia"/>
          <w:color w:val="auto"/>
          <w:kern w:val="2"/>
          <w:sz w:val="32"/>
          <w:szCs w:val="32"/>
        </w:rPr>
        <w:t>原料低碳化、燃料零（低）碳化，开展流程优化再造、固碳/负碳、二氧化碳和生物质催化转化等新技术新方法研究</w:t>
      </w:r>
      <w:r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。</w:t>
      </w:r>
    </w:p>
    <w:p w:rsidR="003F7959" w:rsidRDefault="003F7959" w:rsidP="006F6DE3">
      <w:bookmarkStart w:id="0" w:name="_GoBack"/>
      <w:bookmarkEnd w:id="0"/>
    </w:p>
    <w:sectPr w:rsidR="003F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E3"/>
    <w:rsid w:val="003F7959"/>
    <w:rsid w:val="006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D0D8"/>
  <w15:chartTrackingRefBased/>
  <w15:docId w15:val="{EB952F43-54C7-4978-89FC-2D704371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E3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F6DE3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2021-10-18T07:44:00Z</dcterms:created>
  <dcterms:modified xsi:type="dcterms:W3CDTF">2021-10-18T07:44:00Z</dcterms:modified>
</cp:coreProperties>
</file>